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59412" w14:textId="6886DA25" w:rsidR="004E6B21" w:rsidRDefault="004E6B21" w:rsidP="004E6B21">
      <w:pPr>
        <w:spacing w:after="199" w:line="276" w:lineRule="auto"/>
        <w:ind w:left="0" w:firstLine="0"/>
        <w:jc w:val="center"/>
      </w:pPr>
      <w:r>
        <w:rPr>
          <w:b/>
        </w:rPr>
        <w:t>Zezwolenie na pobyt czasowy – mobilność długoterminowa (przeniesienie wewnątrz przedsiębiorstwa)</w:t>
      </w:r>
      <w:r>
        <w:t xml:space="preserve">- Karta informacyjna </w:t>
      </w:r>
    </w:p>
    <w:p w14:paraId="5AFE412B" w14:textId="77777777" w:rsidR="004E6B21" w:rsidRDefault="004E6B21" w:rsidP="004E6B21">
      <w:pPr>
        <w:spacing w:after="217" w:line="254" w:lineRule="auto"/>
        <w:ind w:left="0" w:firstLine="0"/>
        <w:jc w:val="left"/>
      </w:pPr>
      <w:r>
        <w:t xml:space="preserve">  </w:t>
      </w:r>
    </w:p>
    <w:p w14:paraId="74624E3A" w14:textId="141B16AE" w:rsidR="004E6B21" w:rsidRDefault="004E6B21" w:rsidP="004E6B21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4E6B21">
        <w:rPr>
          <w:rFonts w:asciiTheme="minorHAnsi" w:hAnsiTheme="minorHAnsi" w:cstheme="minorHAnsi"/>
          <w:sz w:val="20"/>
          <w:szCs w:val="20"/>
        </w:rPr>
        <w:t xml:space="preserve">Umożliwia korzystanie z mobilności </w:t>
      </w:r>
      <w:r w:rsidRPr="004E6B21">
        <w:rPr>
          <w:rStyle w:val="Pogrubienie"/>
          <w:rFonts w:asciiTheme="minorHAnsi" w:hAnsiTheme="minorHAnsi" w:cstheme="minorHAnsi"/>
          <w:sz w:val="20"/>
          <w:szCs w:val="20"/>
        </w:rPr>
        <w:t>(przez okres przekraczający 90 dni</w:t>
      </w:r>
      <w:r w:rsidRPr="004E6B21">
        <w:rPr>
          <w:rFonts w:asciiTheme="minorHAnsi" w:hAnsiTheme="minorHAnsi" w:cstheme="minorHAnsi"/>
          <w:sz w:val="20"/>
          <w:szCs w:val="20"/>
        </w:rPr>
        <w:t xml:space="preserve">) na terytorium Polski przez </w:t>
      </w:r>
      <w:r w:rsidRPr="004E6B21">
        <w:rPr>
          <w:rStyle w:val="Pogrubienie"/>
          <w:rFonts w:asciiTheme="minorHAnsi" w:hAnsiTheme="minorHAnsi" w:cstheme="minorHAnsi"/>
          <w:sz w:val="20"/>
          <w:szCs w:val="20"/>
        </w:rPr>
        <w:t>cudzoziemca posiadającego dokument pobytowy z adnotacją ,,ICT” wydany w innym państwie Unii Europejskiej</w:t>
      </w:r>
      <w:r w:rsidRPr="004E6B21">
        <w:rPr>
          <w:rFonts w:asciiTheme="minorHAnsi" w:hAnsiTheme="minorHAnsi" w:cstheme="minorHAnsi"/>
          <w:sz w:val="20"/>
          <w:szCs w:val="20"/>
        </w:rPr>
        <w:t xml:space="preserve">, w okresie nieprzekraczającym okresu ważności zezwolenia. Wniosek składa </w:t>
      </w:r>
      <w:r w:rsidRPr="004E6B21">
        <w:rPr>
          <w:rStyle w:val="Pogrubienie"/>
          <w:rFonts w:asciiTheme="minorHAnsi" w:hAnsiTheme="minorHAnsi" w:cstheme="minorHAnsi"/>
          <w:sz w:val="20"/>
          <w:szCs w:val="20"/>
        </w:rPr>
        <w:t>jednostka przyjmująca do wojewody</w:t>
      </w:r>
      <w:r w:rsidRPr="004E6B21">
        <w:rPr>
          <w:rFonts w:asciiTheme="minorHAnsi" w:hAnsiTheme="minorHAnsi" w:cstheme="minorHAnsi"/>
          <w:sz w:val="20"/>
          <w:szCs w:val="20"/>
        </w:rPr>
        <w:t xml:space="preserve"> właściwego ze względu na jej siedzibę na terytorium RP. W przypadku składania wniosku po raz pierwszy cudzoziemiec może przebywać zarówno na terytorium RP jak i poza.</w:t>
      </w:r>
    </w:p>
    <w:p w14:paraId="13319C21" w14:textId="77777777" w:rsidR="004E6B21" w:rsidRDefault="004E6B21" w:rsidP="004E6B21">
      <w:pPr>
        <w:spacing w:after="205"/>
        <w:ind w:left="-5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713F4F10" w14:textId="046EDBFA" w:rsidR="004E6B21" w:rsidRDefault="004E6B21" w:rsidP="004E6B21">
      <w:pPr>
        <w:spacing w:after="216" w:line="254" w:lineRule="auto"/>
        <w:ind w:left="-5"/>
        <w:jc w:val="left"/>
        <w:rPr>
          <w:b/>
        </w:rPr>
      </w:pPr>
      <w:r>
        <w:rPr>
          <w:b/>
        </w:rPr>
        <w:t xml:space="preserve">Sposób składania wniosku: </w:t>
      </w:r>
    </w:p>
    <w:p w14:paraId="388D873F" w14:textId="77777777" w:rsidR="004E6B21" w:rsidRPr="004E6B21" w:rsidRDefault="004E6B21" w:rsidP="004E6B2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niosek o udzielenie zezwolenia na pobyt czasowy cudzoziemcowi w celu korzystania z mobilności długoterminowej składa osoba działająca w imieniu i na rzecz jednostki przyjmującej</w:t>
      </w:r>
    </w:p>
    <w:p w14:paraId="288A53B4" w14:textId="77777777" w:rsidR="004E6B21" w:rsidRPr="004E6B21" w:rsidRDefault="004E6B21" w:rsidP="004E6B2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kartę pobytu cudzoziemiec może odebrać tylko osobiście,</w:t>
      </w:r>
    </w:p>
    <w:p w14:paraId="5DB9F5BC" w14:textId="77777777" w:rsidR="004E6B21" w:rsidRPr="004E6B21" w:rsidRDefault="004E6B21" w:rsidP="004E6B2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zostaną od cudzoziemca pobrane odciski linii papilarnych w celu wydania karty pobytu,</w:t>
      </w:r>
    </w:p>
    <w:p w14:paraId="421502DD" w14:textId="77777777" w:rsidR="004E6B21" w:rsidRPr="004E6B21" w:rsidRDefault="004E6B21" w:rsidP="004E6B2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jeśli w dniu składania wniosku cudzoziemiec nie przebywał na terytorium Rzeczypospolitej Polskiej, po otrzymaniu zezwolenia na pobyt czasowy musi złożyć wniosek o wydanie karty pobytu i oddać odciski linii papilarnych,</w:t>
      </w:r>
    </w:p>
    <w:p w14:paraId="3B1BC2C2" w14:textId="77777777" w:rsidR="004E6B21" w:rsidRPr="004E6B21" w:rsidRDefault="004E6B21" w:rsidP="004E6B2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dokumenty powinnaś/powinieneś złożyć w języku polskim w oryginałach lub w kserokopii wraz z oryginałami do wglądu,</w:t>
      </w:r>
    </w:p>
    <w:p w14:paraId="330B6A96" w14:textId="77777777" w:rsidR="004E6B21" w:rsidRPr="004E6B21" w:rsidRDefault="004E6B21" w:rsidP="004E6B21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do dokumentów w języku obcym powinny być sporządzone tłumaczenia na język polski, dokonane przez polskiego tłumacza przysięgłego.</w:t>
      </w:r>
    </w:p>
    <w:p w14:paraId="5804DBBA" w14:textId="77777777" w:rsidR="004E6B21" w:rsidRPr="004E6B21" w:rsidRDefault="004E6B21" w:rsidP="004E6B21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 </w:t>
      </w:r>
    </w:p>
    <w:p w14:paraId="4D6E433D" w14:textId="77777777" w:rsidR="004E6B21" w:rsidRPr="004E6B21" w:rsidRDefault="004E6B21" w:rsidP="004E6B21">
      <w:pPr>
        <w:spacing w:before="100" w:beforeAutospacing="1" w:after="100" w:afterAutospacing="1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b/>
          <w:bCs/>
          <w:color w:val="auto"/>
          <w:szCs w:val="20"/>
        </w:rPr>
        <w:t>Wniosek spotka się z odmową wszczęcia postępowania, tj. nie będzie prowadzona sprawa, gdy:</w:t>
      </w:r>
    </w:p>
    <w:p w14:paraId="1A165EBE" w14:textId="77777777" w:rsidR="004E6B21" w:rsidRPr="004E6B21" w:rsidRDefault="004E6B21" w:rsidP="004E6B21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cudzoziemiec w dniu złożenia wniosku ubiega się lub posiada już zezwolenie:</w:t>
      </w:r>
    </w:p>
    <w:p w14:paraId="673D61DB" w14:textId="77777777" w:rsidR="004E6B21" w:rsidRPr="004E6B21" w:rsidRDefault="004E6B21" w:rsidP="004E6B21">
      <w:pPr>
        <w:spacing w:before="100" w:beforeAutospacing="1" w:after="100" w:afterAutospacing="1" w:line="24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- w celu odbywania stacjonarnych studiów wyższych lub studiów doktoranckich w Polsce,</w:t>
      </w:r>
    </w:p>
    <w:p w14:paraId="38E00FA9" w14:textId="77777777" w:rsidR="004E6B21" w:rsidRPr="004E6B21" w:rsidRDefault="004E6B21" w:rsidP="004E6B21">
      <w:pPr>
        <w:spacing w:before="100" w:beforeAutospacing="1" w:after="100" w:afterAutospacing="1" w:line="24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- w celu prowadzenia badań naukowych;</w:t>
      </w:r>
    </w:p>
    <w:p w14:paraId="06C59EF7" w14:textId="77777777" w:rsidR="004E6B21" w:rsidRPr="004E6B21" w:rsidRDefault="004E6B21" w:rsidP="004E6B21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cudzoziemiec w dniu złożenia wniosku jest pracownikiem przedsiębiorstwa mającego siedzibę w innym państwie członkowskim UE i jest czasowo oddelegowany przez pracodawcę w celu świadczenia usług na terytorium Polski;</w:t>
      </w:r>
    </w:p>
    <w:p w14:paraId="667011AA" w14:textId="77777777" w:rsidR="004E6B21" w:rsidRPr="004E6B21" w:rsidRDefault="004E6B21" w:rsidP="004E6B21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prowadzi działalność gospodarczą,</w:t>
      </w:r>
    </w:p>
    <w:p w14:paraId="74629FD7" w14:textId="77777777" w:rsidR="004E6B21" w:rsidRPr="004E6B21" w:rsidRDefault="004E6B21" w:rsidP="004E6B21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jest zatrudniony przez agencję pracy tymczasowej lub inne przedsiębiorstwo zajmujące się udostępnianiem pracowników do pracy pod nadzorem i kierownictwem innego przedsiębiorstwa lub jest przenoszony wewnątrz przedsiębiorstwa przy udziale podmiotu prowadzącego działalność gospodarczą w zakresie świadczenia usług pośrednictwa pracy.</w:t>
      </w:r>
    </w:p>
    <w:p w14:paraId="3FE5A5E4" w14:textId="20234731" w:rsidR="004E6B21" w:rsidRDefault="004E6B21" w:rsidP="004E6B21">
      <w:pPr>
        <w:spacing w:after="216" w:line="254" w:lineRule="auto"/>
        <w:ind w:left="-5"/>
        <w:jc w:val="left"/>
      </w:pPr>
      <w:r>
        <w:rPr>
          <w:b/>
        </w:rPr>
        <w:t>Miejsce składania wniosku:</w:t>
      </w:r>
      <w:r>
        <w:t xml:space="preserve"> </w:t>
      </w:r>
    </w:p>
    <w:p w14:paraId="6819FD62" w14:textId="77777777" w:rsidR="004E6B21" w:rsidRDefault="004E6B21" w:rsidP="004E6B21">
      <w:pPr>
        <w:ind w:left="-5"/>
      </w:pPr>
      <w:r>
        <w:t xml:space="preserve">Wydział Spraw Obywatelskich i Cudzoziemców </w:t>
      </w:r>
    </w:p>
    <w:p w14:paraId="481A8579" w14:textId="77777777" w:rsidR="004E6B21" w:rsidRDefault="004E6B21" w:rsidP="004E6B21">
      <w:pPr>
        <w:ind w:left="-5"/>
      </w:pPr>
      <w:r>
        <w:t xml:space="preserve">Oddział Legalizacji Pobytu Cudzoziemców </w:t>
      </w:r>
    </w:p>
    <w:p w14:paraId="3C7F49E0" w14:textId="77777777" w:rsidR="004E6B21" w:rsidRDefault="004E6B21" w:rsidP="004E6B21">
      <w:pPr>
        <w:ind w:left="-5"/>
      </w:pPr>
      <w:r>
        <w:t xml:space="preserve">Warmińsko-Mazurskiego Urzędu Wojewódzkiego w Olsztynie   </w:t>
      </w:r>
    </w:p>
    <w:p w14:paraId="7A41E4D2" w14:textId="77777777" w:rsidR="004E6B21" w:rsidRDefault="004E6B21" w:rsidP="004E6B21">
      <w:pPr>
        <w:ind w:left="-5"/>
      </w:pPr>
      <w:r>
        <w:lastRenderedPageBreak/>
        <w:t xml:space="preserve"> Al. M.J. Piłsudskiego 7/9, pok. Nr 7</w:t>
      </w:r>
    </w:p>
    <w:p w14:paraId="4CF4534F" w14:textId="77777777" w:rsidR="004E6B21" w:rsidRDefault="004E6B21" w:rsidP="004E6B21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4E6B21" w14:paraId="053A8108" w14:textId="77777777" w:rsidTr="004E6B21">
        <w:trPr>
          <w:trHeight w:val="1880"/>
        </w:trPr>
        <w:tc>
          <w:tcPr>
            <w:tcW w:w="2835" w:type="dxa"/>
            <w:hideMark/>
          </w:tcPr>
          <w:p w14:paraId="542CE3D3" w14:textId="77777777" w:rsidR="004E6B21" w:rsidRDefault="004E6B21">
            <w:pPr>
              <w:spacing w:after="96" w:line="254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592D0598" w14:textId="77777777" w:rsidR="004E6B21" w:rsidRDefault="004E6B21">
            <w:pPr>
              <w:spacing w:after="0" w:line="254" w:lineRule="auto"/>
              <w:ind w:left="428" w:firstLine="0"/>
              <w:jc w:val="left"/>
            </w:pPr>
            <w:r>
              <w:t xml:space="preserve">(89) 52 32 612  </w:t>
            </w:r>
          </w:p>
          <w:p w14:paraId="2F3C804C" w14:textId="77777777" w:rsidR="004E6B21" w:rsidRDefault="004E6B21">
            <w:pPr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vAlign w:val="bottom"/>
            <w:hideMark/>
          </w:tcPr>
          <w:p w14:paraId="3F12A28D" w14:textId="77777777" w:rsidR="004E6B21" w:rsidRDefault="004E6B21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48F2C4E0" w14:textId="77777777" w:rsidR="004E6B21" w:rsidRDefault="004E6B21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2477B46C" w14:textId="77777777" w:rsidR="004E6B21" w:rsidRDefault="004E6B21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1F514E0E" w14:textId="77777777" w:rsidR="004E6B21" w:rsidRDefault="004E6B21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0D2C391E" w14:textId="77777777" w:rsidR="004E6B21" w:rsidRDefault="004E6B21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7497F90E" w14:textId="77777777" w:rsidR="004E6B21" w:rsidRDefault="004E6B21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3074B599" w14:textId="77777777" w:rsidR="004E6B21" w:rsidRDefault="004E6B21" w:rsidP="004E6B21">
      <w:pPr>
        <w:spacing w:after="246" w:line="254" w:lineRule="auto"/>
        <w:ind w:left="-5"/>
        <w:jc w:val="left"/>
      </w:pPr>
      <w:r>
        <w:rPr>
          <w:b/>
        </w:rPr>
        <w:t xml:space="preserve">Opłaty: </w:t>
      </w:r>
    </w:p>
    <w:p w14:paraId="08677013" w14:textId="77777777" w:rsidR="004E6B21" w:rsidRDefault="004E6B21" w:rsidP="004E6B21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034332F1" w14:textId="77777777" w:rsidR="004E6B21" w:rsidRDefault="004E6B21" w:rsidP="004E6B21">
      <w:pPr>
        <w:ind w:left="730"/>
      </w:pPr>
      <w:r>
        <w:t xml:space="preserve"> -   440 zł  </w:t>
      </w:r>
    </w:p>
    <w:p w14:paraId="4405F735" w14:textId="77777777" w:rsidR="004E6B21" w:rsidRDefault="004E6B21" w:rsidP="004E6B21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33E973D0" w14:textId="77777777" w:rsidR="004E6B21" w:rsidRDefault="004E6B21" w:rsidP="004E6B21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1E0CCEF4" w14:textId="77777777" w:rsidR="004E6B21" w:rsidRDefault="004E6B21" w:rsidP="004E6B21">
      <w:pPr>
        <w:ind w:left="1426"/>
      </w:pPr>
      <w:r>
        <w:t xml:space="preserve">pok. nr 35,  Pl. Jana Pawła II 1,10-101 Olsztyn </w:t>
      </w:r>
    </w:p>
    <w:p w14:paraId="6C6C18B1" w14:textId="77777777" w:rsidR="004E6B21" w:rsidRDefault="004E6B21" w:rsidP="004E6B21">
      <w:pPr>
        <w:spacing w:after="0" w:line="254" w:lineRule="auto"/>
        <w:ind w:left="2268" w:firstLine="0"/>
        <w:jc w:val="left"/>
      </w:pPr>
      <w:r>
        <w:t xml:space="preserve"> </w:t>
      </w:r>
    </w:p>
    <w:p w14:paraId="09FC2508" w14:textId="77777777" w:rsidR="004E6B21" w:rsidRDefault="004E6B21" w:rsidP="004E6B21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29255895" w14:textId="77777777" w:rsidR="004E6B21" w:rsidRDefault="004E6B21" w:rsidP="004E6B21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18C41A35" w14:textId="77777777" w:rsidR="004E6B21" w:rsidRDefault="004E6B21" w:rsidP="004E6B21">
      <w:pPr>
        <w:spacing w:after="0" w:line="254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>
        <w:t xml:space="preserve">PKO Bank Polski S.A.  63 1020 3541 0000 5002 0290 3227 </w:t>
      </w:r>
      <w:bookmarkEnd w:id="1"/>
    </w:p>
    <w:bookmarkEnd w:id="2"/>
    <w:p w14:paraId="362E2112" w14:textId="77777777" w:rsidR="004E6B21" w:rsidRDefault="004E6B21" w:rsidP="004E6B21">
      <w:pPr>
        <w:spacing w:line="379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22B783C3" w14:textId="77777777" w:rsidR="004E6B21" w:rsidRDefault="004E6B21" w:rsidP="004E6B21">
      <w:pPr>
        <w:spacing w:line="379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7546899B" w14:textId="77777777" w:rsidR="004E6B21" w:rsidRDefault="004E6B21" w:rsidP="004E6B21">
      <w:pPr>
        <w:spacing w:line="350" w:lineRule="auto"/>
        <w:ind w:left="-5" w:right="3402"/>
      </w:pPr>
      <w:r>
        <w:t>(oryginał wpłaty należy przedłożyć przy odbiorze karty pobytu) wpłaty można dokonać:</w:t>
      </w:r>
      <w:r>
        <w:rPr>
          <w:b/>
        </w:rPr>
        <w:t xml:space="preserve"> </w:t>
      </w:r>
    </w:p>
    <w:p w14:paraId="60F013D4" w14:textId="77777777" w:rsidR="00F1609D" w:rsidRDefault="004E6B21" w:rsidP="00F1609D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r w:rsidR="00F1609D">
        <w:t xml:space="preserve">godzinach: poniedziałek  9:00 - 17:00 </w:t>
      </w:r>
    </w:p>
    <w:p w14:paraId="75359F8D" w14:textId="77777777" w:rsidR="00F1609D" w:rsidRDefault="00F1609D" w:rsidP="00F1609D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>
        <w:t xml:space="preserve">wtorek – piątek  7:40 - 15:00  </w:t>
      </w:r>
    </w:p>
    <w:p w14:paraId="53F824F4" w14:textId="1FF04E14" w:rsidR="004E6B21" w:rsidRDefault="004E6B21" w:rsidP="00F1609D">
      <w:pPr>
        <w:spacing w:after="1" w:line="240" w:lineRule="auto"/>
        <w:ind w:left="703" w:right="4381" w:hanging="291"/>
        <w:jc w:val="left"/>
      </w:pPr>
      <w:bookmarkStart w:id="3" w:name="_GoBack"/>
      <w:bookmarkEnd w:id="3"/>
      <w:r>
        <w:rPr>
          <w:u w:val="single" w:color="000000"/>
        </w:rPr>
        <w:t>lub na rachunek:</w:t>
      </w:r>
      <w:r>
        <w:t xml:space="preserve">  </w:t>
      </w:r>
    </w:p>
    <w:p w14:paraId="71AE999A" w14:textId="77777777" w:rsidR="004E6B21" w:rsidRDefault="004E6B21" w:rsidP="004E6B21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5247978A" w14:textId="77777777" w:rsidR="004E6B21" w:rsidRDefault="004E6B21" w:rsidP="004E6B21">
      <w:pPr>
        <w:ind w:left="1428"/>
      </w:pPr>
      <w:r>
        <w:t xml:space="preserve">Wydział Finansów i Kontroli </w:t>
      </w:r>
    </w:p>
    <w:p w14:paraId="1F8D66DF" w14:textId="77777777" w:rsidR="004E6B21" w:rsidRDefault="004E6B21" w:rsidP="004E6B21">
      <w:pPr>
        <w:ind w:left="1428"/>
      </w:pPr>
      <w:r>
        <w:t xml:space="preserve">NBP O/O Olsztyn </w:t>
      </w:r>
    </w:p>
    <w:p w14:paraId="0EB03568" w14:textId="77777777" w:rsidR="004E6B21" w:rsidRDefault="004E6B21" w:rsidP="004E6B21">
      <w:pPr>
        <w:ind w:left="1428"/>
      </w:pPr>
      <w:r>
        <w:t xml:space="preserve">31101013970032902231000000 </w:t>
      </w:r>
    </w:p>
    <w:p w14:paraId="18FD99B2" w14:textId="77777777" w:rsidR="004E6B21" w:rsidRDefault="004E6B21" w:rsidP="004E6B21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3FDFD02" w14:textId="77777777" w:rsidR="004E6B21" w:rsidRDefault="004E6B21" w:rsidP="004E6B21">
      <w:pPr>
        <w:spacing w:after="216" w:line="254" w:lineRule="auto"/>
        <w:ind w:left="-5"/>
        <w:jc w:val="left"/>
      </w:pPr>
      <w:r>
        <w:rPr>
          <w:b/>
        </w:rPr>
        <w:t xml:space="preserve">Czas załatwienia sprawy –  </w:t>
      </w:r>
    </w:p>
    <w:p w14:paraId="2EC342D6" w14:textId="100B98FA" w:rsidR="004E6B21" w:rsidRDefault="004E6B21" w:rsidP="004E6B21">
      <w:pPr>
        <w:spacing w:after="205"/>
        <w:ind w:left="-5"/>
        <w:rPr>
          <w:b/>
        </w:rPr>
      </w:pPr>
      <w:r>
        <w:t>Zgodnie z art. 35 § 5 Kpa do tego terminu nie wlicza się terminów przewidzianych w przepisach prawa dla określonych czynności, okresów zawieszenia postępowania oraz okresów opóźnień spowodowanych z winy strony albo z przyczyn niezależnych od organu.</w:t>
      </w:r>
    </w:p>
    <w:p w14:paraId="13E7C883" w14:textId="77777777" w:rsidR="004E6B21" w:rsidRDefault="004E6B21" w:rsidP="004E6B21">
      <w:pPr>
        <w:spacing w:after="245" w:line="254" w:lineRule="auto"/>
        <w:ind w:left="-5"/>
        <w:jc w:val="left"/>
      </w:pPr>
      <w:r>
        <w:rPr>
          <w:b/>
        </w:rPr>
        <w:t xml:space="preserve">Niezbędne dokumenty: </w:t>
      </w:r>
    </w:p>
    <w:p w14:paraId="606F7BE5" w14:textId="77777777" w:rsidR="004E6B21" w:rsidRPr="004E6B21" w:rsidRDefault="004E6B21" w:rsidP="004E6B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2 egzemplarze wypełnionego zgodnie z pouczeniem wniosku o udzielenie zezwolenia na pobyt czasowy;</w:t>
      </w:r>
    </w:p>
    <w:p w14:paraId="2FF0E2A6" w14:textId="77777777" w:rsidR="004E6B21" w:rsidRPr="004E6B21" w:rsidRDefault="004E6B21" w:rsidP="004E6B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 xml:space="preserve">4 aktualne kolorowe fotografie, nieuszkodzone, o wymiarach 45x35 mm, wykonane w ciągu ostatnich 6 miesięcy na jednolitym jasnym tle, mające dobrą ostrość oraz pokazujące wyraźnie oczy i twarz od wierzchołka głowy do górnej części barków; twarz ma zajmować 70-80% fotografii; fotografia ma </w:t>
      </w:r>
      <w:r w:rsidRPr="004E6B21">
        <w:rPr>
          <w:rFonts w:asciiTheme="minorHAnsi" w:eastAsia="Times New Roman" w:hAnsiTheme="minorHAnsi" w:cstheme="minorHAnsi"/>
          <w:color w:val="auto"/>
          <w:szCs w:val="20"/>
        </w:rPr>
        <w:lastRenderedPageBreak/>
        <w:t>przedstawiać osobę patrzącą na wprost z otwartymi oczami, nieprzesłoniętymi włosami z naturalnym wyrazem twarzy i zamkniętymi ustami. </w:t>
      </w:r>
    </w:p>
    <w:p w14:paraId="4733C7B5" w14:textId="7533E1D7" w:rsidR="004E6B21" w:rsidRPr="004E6B21" w:rsidRDefault="004E6B21" w:rsidP="004E6B21">
      <w:pPr>
        <w:spacing w:before="100" w:beforeAutospacing="1" w:after="100" w:afterAutospacing="1" w:line="240" w:lineRule="auto"/>
        <w:ind w:left="120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Cudzoziemiec z wrodzonymi lub nabytymi wadami narządu wzroku może dołączyć fotografię przedstawiającą go w okularach z ciemnymi szkłami. W takim przypadku należy dołączyć dokumenty potwierdzające niepełnosprawność, a w przypadku ich braku, oświadczenie cudzoziemca o niepełnosprawności. </w:t>
      </w:r>
    </w:p>
    <w:p w14:paraId="28813695" w14:textId="626BEC04" w:rsidR="004E6B21" w:rsidRPr="004E6B21" w:rsidRDefault="004E6B21" w:rsidP="004E6B21">
      <w:pPr>
        <w:spacing w:before="100" w:beforeAutospacing="1" w:after="100" w:afterAutospacing="1" w:line="240" w:lineRule="auto"/>
        <w:ind w:left="120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Cudzoziemiec noszący nakrycie głowy zgodnie z zasadami swojego wyznania może dołączyć fotografię w nakryciu głowy, o ile wizerunek twarzy jest w pełni widoczny. W takim przypadku należy dołączyć oświadczenie cudzoziemca o przynależności do wspólnoty wyznaniowej. </w:t>
      </w:r>
    </w:p>
    <w:p w14:paraId="0017C514" w14:textId="77777777" w:rsidR="004E6B21" w:rsidRPr="004E6B21" w:rsidRDefault="004E6B21" w:rsidP="004E6B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kserokopię ważnego dokumentu podróży (2 kserokopie wszystkich jego stron zawierających pieczątki, adnotacje i wpisy);</w:t>
      </w:r>
    </w:p>
    <w:p w14:paraId="2AF046AA" w14:textId="70EE5BB7" w:rsidR="004E6B21" w:rsidRPr="004E6B21" w:rsidRDefault="004E6B21" w:rsidP="004E6B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potwierdzenie wniesieni</w:t>
      </w:r>
      <w:r>
        <w:rPr>
          <w:rFonts w:asciiTheme="minorHAnsi" w:eastAsia="Times New Roman" w:hAnsiTheme="minorHAnsi" w:cstheme="minorHAnsi"/>
          <w:color w:val="auto"/>
          <w:szCs w:val="20"/>
        </w:rPr>
        <w:t>a</w:t>
      </w:r>
      <w:r w:rsidRPr="004E6B21">
        <w:rPr>
          <w:rFonts w:asciiTheme="minorHAnsi" w:eastAsia="Times New Roman" w:hAnsiTheme="minorHAnsi" w:cstheme="minorHAnsi"/>
          <w:color w:val="auto"/>
          <w:szCs w:val="20"/>
        </w:rPr>
        <w:t xml:space="preserve"> opłaty skarbowej. </w:t>
      </w:r>
    </w:p>
    <w:p w14:paraId="5ED3BCA7" w14:textId="77777777" w:rsidR="004E6B21" w:rsidRPr="004E6B21" w:rsidRDefault="004E6B21" w:rsidP="004E6B21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b/>
          <w:bCs/>
          <w:color w:val="auto"/>
          <w:szCs w:val="20"/>
        </w:rPr>
        <w:t>Uwaga!</w:t>
      </w:r>
      <w:r w:rsidRPr="004E6B21">
        <w:rPr>
          <w:rFonts w:asciiTheme="minorHAnsi" w:eastAsia="Times New Roman" w:hAnsiTheme="minorHAnsi" w:cstheme="minorHAnsi"/>
          <w:color w:val="auto"/>
          <w:szCs w:val="20"/>
        </w:rPr>
        <w:t xml:space="preserve"> Złożenie powyższych dokumentów jest niezbędne do wszczęcia postepowania. W wypadku złożenia wniosku bez któregoś z powyższych dokumentów, Cudzoziemiec wzywany jest do uzupełnienia braków formalnych we wniosku. Postępowanie może być wszczęte dopiero po uzupełnieniu brakujących dokumentów we wskazanym terminie i ich pozytywnej weryfikacji przez Urząd.</w:t>
      </w:r>
    </w:p>
    <w:p w14:paraId="12D2D2E0" w14:textId="77777777" w:rsidR="004E6B21" w:rsidRPr="004E6B21" w:rsidRDefault="004E6B21" w:rsidP="004E6B21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b/>
          <w:bCs/>
          <w:color w:val="auto"/>
          <w:szCs w:val="20"/>
        </w:rPr>
        <w:t>Dokumenty potwierdzające okoliczności wskazane we wniosku:</w:t>
      </w:r>
    </w:p>
    <w:p w14:paraId="74E42482" w14:textId="7E58C69A" w:rsidR="004E6B21" w:rsidRPr="004E6B21" w:rsidRDefault="004E6B21" w:rsidP="004E6B21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 kserokopia karty pobytu z adnotacją „ICT” wydaną przez inne państwo UE;</w:t>
      </w:r>
    </w:p>
    <w:p w14:paraId="6F5991E6" w14:textId="4912FF8C" w:rsidR="004E6B21" w:rsidRPr="004E6B21" w:rsidRDefault="004E6B21" w:rsidP="004E6B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w przypadku wykonywania pracy w zawodzie regulowanym, dokumenty potwierdzające posiadanie formalnych kwalifikacji;</w:t>
      </w:r>
    </w:p>
    <w:p w14:paraId="5A3F1C5D" w14:textId="77777777" w:rsidR="004E6B21" w:rsidRPr="004E6B21" w:rsidRDefault="004E6B21" w:rsidP="004E6B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dokumenty potwierdzające posiadanie ubezpieczenia zdrowotnego lub potwierdzenie pokrycia przez ubezpieczyciela kosztów leczenia na terytorium Rzeczypospolitej Polskiej;</w:t>
      </w:r>
    </w:p>
    <w:p w14:paraId="423006B5" w14:textId="77777777" w:rsidR="004E6B21" w:rsidRPr="004E6B21" w:rsidRDefault="004E6B21" w:rsidP="004E6B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dokumenty potwierdzające posiadanie miejsca zamieszkania w Polsce np. umowa najmu, umowa użyczenia, potwierdzenie zameldowania, zaświadczenie (rezerwacja) z hotelu;</w:t>
      </w:r>
    </w:p>
    <w:p w14:paraId="477E2F4F" w14:textId="77777777" w:rsidR="004E6B21" w:rsidRPr="004E6B21" w:rsidRDefault="004E6B21" w:rsidP="004E6B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dokumenty potwierdzające możliwość powrotu do pracodawcy macierzystego mającego siedzibę poza UE po zakończeniu okresu przeniesienia wewnątrz przedsiębiorstwa;</w:t>
      </w:r>
    </w:p>
    <w:p w14:paraId="4EE9D692" w14:textId="77777777" w:rsidR="004E6B21" w:rsidRPr="004E6B21" w:rsidRDefault="004E6B21" w:rsidP="004E6B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umowa na podstawie, której cudzoziemiec ma wykonywać pracę zawarta w formie pisemnej lub dokument wydany przez pracodawcę macierzystego stanowiący podstawę przeniesienia wewnątrz przedsiębiorstwa;</w:t>
      </w:r>
    </w:p>
    <w:p w14:paraId="7BD975F4" w14:textId="77777777" w:rsidR="004E6B21" w:rsidRPr="004E6B21" w:rsidRDefault="004E6B21" w:rsidP="004E6B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color w:val="auto"/>
          <w:szCs w:val="20"/>
        </w:rPr>
        <w:t>wysokość wynagrodzenia określona w umowie z cudzoziemcem nie jest niższa niż 70%  przeciętnego miesięcznego wynagrodzenia brutto w gospodarce narodowej ogłaszanego przez Prezesa Głównego Urzędu Statystycznego.</w:t>
      </w:r>
    </w:p>
    <w:p w14:paraId="608F0674" w14:textId="77777777" w:rsidR="004E6B21" w:rsidRPr="004E6B21" w:rsidRDefault="004E6B21" w:rsidP="004E6B21">
      <w:pPr>
        <w:spacing w:before="100" w:beforeAutospacing="1" w:after="100" w:afterAutospacing="1" w:line="240" w:lineRule="auto"/>
        <w:ind w:left="0" w:firstLine="0"/>
        <w:rPr>
          <w:rFonts w:asciiTheme="minorHAnsi" w:eastAsia="Times New Roman" w:hAnsiTheme="minorHAnsi" w:cstheme="minorHAnsi"/>
          <w:color w:val="auto"/>
          <w:szCs w:val="20"/>
        </w:rPr>
      </w:pPr>
      <w:r w:rsidRPr="004E6B21">
        <w:rPr>
          <w:rFonts w:asciiTheme="minorHAnsi" w:eastAsia="Times New Roman" w:hAnsiTheme="minorHAnsi" w:cstheme="minorHAnsi"/>
          <w:b/>
          <w:bCs/>
          <w:color w:val="auto"/>
          <w:szCs w:val="20"/>
        </w:rPr>
        <w:t>Uwaga!</w:t>
      </w:r>
      <w:r w:rsidRPr="004E6B21">
        <w:rPr>
          <w:rFonts w:asciiTheme="minorHAnsi" w:eastAsia="Times New Roman" w:hAnsiTheme="minorHAnsi" w:cstheme="minorHAnsi"/>
          <w:color w:val="auto"/>
          <w:szCs w:val="20"/>
        </w:rPr>
        <w:t xml:space="preserve"> Dołączenie wszystkich wymienionych dokumentów do wniosku przy jego składaniu może ograniczyć ilość korespondencji urzędowej i skrócić czas załatwienia sprawy. W przypadku potrzeby wyjaśnienia lub doprecyzowania posiadanych przez organ dowodów w sprawie w trakcie postępowania możesz być wzywany do dostarczenia innych dokumentów lub do składania zeznań potwierdzających okoliczności, o których mowa we wniosku. Dokumenty należy składać w oryginałach lub w kserokopii wraz z oryginałami do wglądu. Akty stanu cywilnego potwierdzające pokrewieństwo lub stan cywilny wydane przez państwa obce powinny być opatrzone klauzulą </w:t>
      </w:r>
      <w:proofErr w:type="spellStart"/>
      <w:r w:rsidRPr="004E6B21">
        <w:rPr>
          <w:rFonts w:asciiTheme="minorHAnsi" w:eastAsia="Times New Roman" w:hAnsiTheme="minorHAnsi" w:cstheme="minorHAnsi"/>
          <w:color w:val="auto"/>
          <w:szCs w:val="20"/>
        </w:rPr>
        <w:t>apostille</w:t>
      </w:r>
      <w:proofErr w:type="spellEnd"/>
      <w:r w:rsidRPr="004E6B21">
        <w:rPr>
          <w:rFonts w:asciiTheme="minorHAnsi" w:eastAsia="Times New Roman" w:hAnsiTheme="minorHAnsi" w:cstheme="minorHAnsi"/>
          <w:color w:val="auto"/>
          <w:szCs w:val="20"/>
        </w:rPr>
        <w:t xml:space="preserve"> lub potwierdzone przez polskiego konsula. Jeśli do wniosku dołączone są dokumenty sporządzone w języku obcym, wymagane jest złożenie również tłumaczenia tego dokumentu na język polski, dokonanego przez tłumacza przysięgłego.</w:t>
      </w:r>
    </w:p>
    <w:p w14:paraId="6BD6897A" w14:textId="77777777" w:rsidR="004E6B21" w:rsidRDefault="004E6B21" w:rsidP="004E6B21">
      <w:pPr>
        <w:spacing w:after="44"/>
        <w:ind w:left="370" w:right="3792"/>
      </w:pPr>
    </w:p>
    <w:p w14:paraId="2064FB3E" w14:textId="77777777" w:rsidR="004E6B21" w:rsidRDefault="004E6B21" w:rsidP="004E6B21">
      <w:pPr>
        <w:spacing w:after="205"/>
        <w:ind w:left="-5"/>
      </w:pPr>
      <w:r>
        <w:t xml:space="preserve"> </w:t>
      </w:r>
    </w:p>
    <w:p w14:paraId="5D073EFB" w14:textId="77777777" w:rsidR="004E6B21" w:rsidRDefault="004E6B21" w:rsidP="004E6B21"/>
    <w:p w14:paraId="68601688" w14:textId="77777777" w:rsidR="00D9795E" w:rsidRDefault="00342F9B"/>
    <w:sectPr w:rsidR="00D97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7265" w14:textId="77777777" w:rsidR="00342F9B" w:rsidRDefault="00342F9B" w:rsidP="008E5A87">
      <w:pPr>
        <w:spacing w:after="0" w:line="240" w:lineRule="auto"/>
      </w:pPr>
      <w:r>
        <w:separator/>
      </w:r>
    </w:p>
  </w:endnote>
  <w:endnote w:type="continuationSeparator" w:id="0">
    <w:p w14:paraId="32DCE7E1" w14:textId="77777777" w:rsidR="00342F9B" w:rsidRDefault="00342F9B" w:rsidP="008E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57651" w14:textId="77777777" w:rsidR="00342F9B" w:rsidRDefault="00342F9B" w:rsidP="008E5A87">
      <w:pPr>
        <w:spacing w:after="0" w:line="240" w:lineRule="auto"/>
      </w:pPr>
      <w:r>
        <w:separator/>
      </w:r>
    </w:p>
  </w:footnote>
  <w:footnote w:type="continuationSeparator" w:id="0">
    <w:p w14:paraId="00F2514F" w14:textId="77777777" w:rsidR="00342F9B" w:rsidRDefault="00342F9B" w:rsidP="008E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9B048" w14:textId="7ECC3980" w:rsidR="008E5A87" w:rsidRDefault="008E5A87" w:rsidP="008E5A87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5F57E29A" w14:textId="77777777" w:rsidR="008E5A87" w:rsidRDefault="008E5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F6A"/>
    <w:multiLevelType w:val="multilevel"/>
    <w:tmpl w:val="7454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CA5"/>
    <w:multiLevelType w:val="multilevel"/>
    <w:tmpl w:val="9494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A6078"/>
    <w:multiLevelType w:val="multilevel"/>
    <w:tmpl w:val="61F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45551"/>
    <w:multiLevelType w:val="multilevel"/>
    <w:tmpl w:val="B39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96BFD"/>
    <w:multiLevelType w:val="multilevel"/>
    <w:tmpl w:val="3DB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2304C"/>
    <w:multiLevelType w:val="multilevel"/>
    <w:tmpl w:val="16D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F43F5"/>
    <w:multiLevelType w:val="multilevel"/>
    <w:tmpl w:val="9D6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E0C67"/>
    <w:multiLevelType w:val="multilevel"/>
    <w:tmpl w:val="E240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1220C"/>
    <w:multiLevelType w:val="multilevel"/>
    <w:tmpl w:val="B5F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606F2"/>
    <w:multiLevelType w:val="multilevel"/>
    <w:tmpl w:val="339C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47F4A"/>
    <w:multiLevelType w:val="multilevel"/>
    <w:tmpl w:val="1FF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B73BC"/>
    <w:multiLevelType w:val="multilevel"/>
    <w:tmpl w:val="A3F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14F55"/>
    <w:multiLevelType w:val="multilevel"/>
    <w:tmpl w:val="9058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C7CFE"/>
    <w:multiLevelType w:val="multilevel"/>
    <w:tmpl w:val="E5F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31"/>
    <w:rsid w:val="00342F9B"/>
    <w:rsid w:val="004C3331"/>
    <w:rsid w:val="004E6B21"/>
    <w:rsid w:val="008E5A87"/>
    <w:rsid w:val="00A142E1"/>
    <w:rsid w:val="00E42DC8"/>
    <w:rsid w:val="00F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4D56"/>
  <w15:chartTrackingRefBased/>
  <w15:docId w15:val="{7D1600C8-282B-4513-A3C7-A43AFB7D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6B21"/>
    <w:pPr>
      <w:spacing w:after="3" w:line="266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B2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4E6B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E6B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8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87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5</cp:revision>
  <dcterms:created xsi:type="dcterms:W3CDTF">2019-01-23T11:27:00Z</dcterms:created>
  <dcterms:modified xsi:type="dcterms:W3CDTF">2019-02-19T11:12:00Z</dcterms:modified>
</cp:coreProperties>
</file>